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8A" w:rsidRPr="00C05294" w:rsidRDefault="002949E0" w:rsidP="00DC2D8A">
      <w:pPr>
        <w:spacing w:line="360" w:lineRule="auto"/>
        <w:rPr>
          <w:rFonts w:ascii="Arial" w:hAnsi="Arial" w:cs="Arial"/>
          <w:b/>
          <w:color w:val="FF9900"/>
          <w:sz w:val="44"/>
          <w:szCs w:val="22"/>
        </w:rPr>
      </w:pPr>
      <w:bookmarkStart w:id="0" w:name="_GoBack"/>
      <w:bookmarkEnd w:id="0"/>
      <w:r w:rsidRPr="00C05294">
        <w:rPr>
          <w:rFonts w:ascii="Arial" w:hAnsi="Arial" w:cs="Arial"/>
          <w:b/>
          <w:color w:val="FF9900"/>
          <w:sz w:val="44"/>
          <w:szCs w:val="22"/>
        </w:rPr>
        <w:t>GELITA Symposium blickt auf Konzepte abseits des Mainstreams</w:t>
      </w:r>
      <w:r w:rsidR="00DC2D8A" w:rsidRPr="00C05294">
        <w:rPr>
          <w:rFonts w:ascii="Arial" w:hAnsi="Arial" w:cs="Arial"/>
          <w:b/>
          <w:color w:val="FF9900"/>
          <w:sz w:val="44"/>
          <w:szCs w:val="22"/>
        </w:rPr>
        <w:t xml:space="preserve"> </w:t>
      </w:r>
    </w:p>
    <w:p w:rsidR="00C51D28" w:rsidRPr="00C05294" w:rsidRDefault="00C05294" w:rsidP="00C51D28">
      <w:pPr>
        <w:spacing w:line="360" w:lineRule="auto"/>
        <w:rPr>
          <w:rFonts w:ascii="Arial" w:hAnsi="Arial"/>
          <w:b/>
          <w:sz w:val="22"/>
        </w:rPr>
      </w:pPr>
      <w:r w:rsidRPr="00C05294">
        <w:rPr>
          <w:rFonts w:ascii="Arial" w:hAnsi="Arial"/>
          <w:b/>
          <w:sz w:val="22"/>
        </w:rPr>
        <w:t>Internationaler Expertentreff bietet Inspiration für Ernährungs- und Gesundheitslösungen von morgen / Anmeldung ab sofort möglich</w:t>
      </w:r>
    </w:p>
    <w:p w:rsidR="00DC2D8A" w:rsidRPr="00C05294" w:rsidRDefault="00C05294" w:rsidP="00DC2D8A">
      <w:pPr>
        <w:spacing w:line="360" w:lineRule="auto"/>
        <w:rPr>
          <w:rFonts w:ascii="Arial" w:hAnsi="Arial"/>
          <w:sz w:val="22"/>
        </w:rPr>
      </w:pPr>
      <w:r w:rsidRPr="00C05294">
        <w:rPr>
          <w:rFonts w:ascii="Arial" w:hAnsi="Arial"/>
          <w:noProof/>
          <w:sz w:val="20"/>
        </w:rPr>
        <w:drawing>
          <wp:inline distT="0" distB="0" distL="0" distR="0" wp14:anchorId="76FCEC02" wp14:editId="5FF6F84B">
            <wp:extent cx="5753100" cy="1676400"/>
            <wp:effectExtent l="0" t="0" r="0" b="0"/>
            <wp:docPr id="3" name="Bild 1" descr="Symp_2017_Logo+Bild-ohne-W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p_2017_Logo+Bild-ohne-Wel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294" w:rsidRPr="00C05294" w:rsidRDefault="00C05294" w:rsidP="00C05294">
      <w:pPr>
        <w:spacing w:line="360" w:lineRule="auto"/>
        <w:rPr>
          <w:rFonts w:ascii="Arial" w:eastAsiaTheme="minorHAnsi" w:hAnsi="Arial" w:cstheme="minorBidi"/>
          <w:sz w:val="22"/>
          <w:lang w:eastAsia="en-US"/>
        </w:rPr>
      </w:pPr>
      <w:r w:rsidRPr="00C05294">
        <w:rPr>
          <w:rFonts w:ascii="Arial" w:eastAsiaTheme="minorHAnsi" w:hAnsi="Arial" w:cstheme="minorBidi"/>
          <w:sz w:val="22"/>
          <w:lang w:eastAsia="en-US"/>
        </w:rPr>
        <w:t xml:space="preserve">GELITA, der weltweit führende Hersteller von Gelatine und Kollagenpeptiden, veranstaltet am 17. und 18. Oktober </w:t>
      </w:r>
      <w:proofErr w:type="gramStart"/>
      <w:r w:rsidRPr="00C05294">
        <w:rPr>
          <w:rFonts w:ascii="Arial" w:eastAsiaTheme="minorHAnsi" w:hAnsi="Arial" w:cstheme="minorBidi"/>
          <w:sz w:val="22"/>
          <w:lang w:eastAsia="en-US"/>
        </w:rPr>
        <w:t>sein</w:t>
      </w:r>
      <w:proofErr w:type="gramEnd"/>
      <w:r w:rsidRPr="00C05294">
        <w:rPr>
          <w:rFonts w:ascii="Arial" w:eastAsiaTheme="minorHAnsi" w:hAnsi="Arial" w:cstheme="minorBidi"/>
          <w:sz w:val="22"/>
          <w:lang w:eastAsia="en-US"/>
        </w:rPr>
        <w:t xml:space="preserve"> zweijährlich stattfindendes Food-Symposium in Heidelberg. Unter dem Motto „Off The Beaten Track – Inspiration </w:t>
      </w:r>
      <w:proofErr w:type="spellStart"/>
      <w:r w:rsidRPr="00C05294">
        <w:rPr>
          <w:rFonts w:ascii="Arial" w:eastAsiaTheme="minorHAnsi" w:hAnsi="Arial" w:cstheme="minorBidi"/>
          <w:sz w:val="22"/>
          <w:lang w:eastAsia="en-US"/>
        </w:rPr>
        <w:t>for</w:t>
      </w:r>
      <w:proofErr w:type="spellEnd"/>
      <w:r w:rsidRPr="00C05294">
        <w:rPr>
          <w:rFonts w:ascii="Arial" w:eastAsiaTheme="minorHAnsi" w:hAnsi="Arial" w:cstheme="minorBidi"/>
          <w:sz w:val="22"/>
          <w:lang w:eastAsia="en-US"/>
        </w:rPr>
        <w:t xml:space="preserve"> </w:t>
      </w:r>
      <w:proofErr w:type="spellStart"/>
      <w:r w:rsidRPr="00C05294">
        <w:rPr>
          <w:rFonts w:ascii="Arial" w:eastAsiaTheme="minorHAnsi" w:hAnsi="Arial" w:cstheme="minorBidi"/>
          <w:sz w:val="22"/>
          <w:lang w:eastAsia="en-US"/>
        </w:rPr>
        <w:t>better</w:t>
      </w:r>
      <w:proofErr w:type="spellEnd"/>
      <w:r w:rsidRPr="00C05294">
        <w:rPr>
          <w:rFonts w:ascii="Arial" w:eastAsiaTheme="minorHAnsi" w:hAnsi="Arial" w:cstheme="minorBidi"/>
          <w:sz w:val="22"/>
          <w:lang w:eastAsia="en-US"/>
        </w:rPr>
        <w:t xml:space="preserve"> </w:t>
      </w:r>
      <w:proofErr w:type="spellStart"/>
      <w:r w:rsidRPr="00C05294">
        <w:rPr>
          <w:rFonts w:ascii="Arial" w:eastAsiaTheme="minorHAnsi" w:hAnsi="Arial" w:cstheme="minorBidi"/>
          <w:sz w:val="22"/>
          <w:lang w:eastAsia="en-US"/>
        </w:rPr>
        <w:t>food</w:t>
      </w:r>
      <w:proofErr w:type="spellEnd"/>
      <w:r w:rsidRPr="00C05294">
        <w:rPr>
          <w:rFonts w:ascii="Arial" w:eastAsiaTheme="minorHAnsi" w:hAnsi="Arial" w:cstheme="minorBidi"/>
          <w:sz w:val="22"/>
          <w:lang w:eastAsia="en-US"/>
        </w:rPr>
        <w:t xml:space="preserve">, </w:t>
      </w:r>
      <w:proofErr w:type="spellStart"/>
      <w:r w:rsidRPr="00C05294">
        <w:rPr>
          <w:rFonts w:ascii="Arial" w:eastAsiaTheme="minorHAnsi" w:hAnsi="Arial" w:cstheme="minorBidi"/>
          <w:sz w:val="22"/>
          <w:lang w:eastAsia="en-US"/>
        </w:rPr>
        <w:t>nutrition</w:t>
      </w:r>
      <w:proofErr w:type="spellEnd"/>
      <w:r w:rsidRPr="00C05294">
        <w:rPr>
          <w:rFonts w:ascii="Arial" w:eastAsiaTheme="minorHAnsi" w:hAnsi="Arial" w:cstheme="minorBidi"/>
          <w:sz w:val="22"/>
          <w:lang w:eastAsia="en-US"/>
        </w:rPr>
        <w:t xml:space="preserve"> </w:t>
      </w:r>
      <w:proofErr w:type="spellStart"/>
      <w:r w:rsidRPr="00C05294">
        <w:rPr>
          <w:rFonts w:ascii="Arial" w:eastAsiaTheme="minorHAnsi" w:hAnsi="Arial" w:cstheme="minorBidi"/>
          <w:sz w:val="22"/>
          <w:lang w:eastAsia="en-US"/>
        </w:rPr>
        <w:t>and</w:t>
      </w:r>
      <w:proofErr w:type="spellEnd"/>
      <w:r w:rsidRPr="00C05294">
        <w:rPr>
          <w:rFonts w:ascii="Arial" w:eastAsiaTheme="minorHAnsi" w:hAnsi="Arial" w:cstheme="minorBidi"/>
          <w:sz w:val="22"/>
          <w:lang w:eastAsia="en-US"/>
        </w:rPr>
        <w:t xml:space="preserve"> </w:t>
      </w:r>
      <w:proofErr w:type="spellStart"/>
      <w:r w:rsidRPr="00C05294">
        <w:rPr>
          <w:rFonts w:ascii="Arial" w:eastAsiaTheme="minorHAnsi" w:hAnsi="Arial" w:cstheme="minorBidi"/>
          <w:sz w:val="22"/>
          <w:lang w:eastAsia="en-US"/>
        </w:rPr>
        <w:t>health</w:t>
      </w:r>
      <w:proofErr w:type="spellEnd"/>
      <w:r w:rsidRPr="00C05294">
        <w:rPr>
          <w:rFonts w:ascii="Arial" w:eastAsiaTheme="minorHAnsi" w:hAnsi="Arial" w:cstheme="minorBidi"/>
          <w:sz w:val="22"/>
          <w:lang w:eastAsia="en-US"/>
        </w:rPr>
        <w:t xml:space="preserve">“ eröffnet die Veranstaltung Teilnehmern aus aller Welt die Möglichkeit, Produktentwicklung aus neuen Perspektiven zu betrachten und </w:t>
      </w:r>
      <w:r w:rsidR="00EB28F2">
        <w:rPr>
          <w:rFonts w:ascii="Arial" w:eastAsiaTheme="minorHAnsi" w:hAnsi="Arial" w:cstheme="minorBidi"/>
          <w:sz w:val="22"/>
          <w:lang w:eastAsia="en-US"/>
        </w:rPr>
        <w:t>inspiriert dazu, neue,</w:t>
      </w:r>
      <w:r w:rsidR="00EB28F2" w:rsidRPr="00C05294">
        <w:rPr>
          <w:rFonts w:ascii="Arial" w:eastAsiaTheme="minorHAnsi" w:hAnsi="Arial" w:cstheme="minorBidi"/>
          <w:sz w:val="22"/>
          <w:lang w:eastAsia="en-US"/>
        </w:rPr>
        <w:t xml:space="preserve"> </w:t>
      </w:r>
      <w:r w:rsidRPr="00C05294">
        <w:rPr>
          <w:rFonts w:ascii="Arial" w:eastAsiaTheme="minorHAnsi" w:hAnsi="Arial" w:cstheme="minorBidi"/>
          <w:sz w:val="22"/>
          <w:lang w:eastAsia="en-US"/>
        </w:rPr>
        <w:t xml:space="preserve">zeitgemäße </w:t>
      </w:r>
      <w:r w:rsidR="00EB28F2">
        <w:rPr>
          <w:rFonts w:ascii="Arial" w:eastAsiaTheme="minorHAnsi" w:hAnsi="Arial" w:cstheme="minorBidi"/>
          <w:sz w:val="22"/>
          <w:lang w:eastAsia="en-US"/>
        </w:rPr>
        <w:t>und</w:t>
      </w:r>
      <w:r w:rsidR="00EB28F2" w:rsidRPr="00C05294">
        <w:rPr>
          <w:rFonts w:ascii="Arial" w:eastAsiaTheme="minorHAnsi" w:hAnsi="Arial" w:cstheme="minorBidi"/>
          <w:sz w:val="22"/>
          <w:lang w:eastAsia="en-US"/>
        </w:rPr>
        <w:t xml:space="preserve"> </w:t>
      </w:r>
      <w:r w:rsidRPr="00C05294">
        <w:rPr>
          <w:rFonts w:ascii="Arial" w:eastAsiaTheme="minorHAnsi" w:hAnsi="Arial" w:cstheme="minorBidi"/>
          <w:sz w:val="22"/>
          <w:lang w:eastAsia="en-US"/>
        </w:rPr>
        <w:t xml:space="preserve">zukunftsfähige Ansätze zu finden. Die Besucher erwarten hochkarätige Vorträge und Diskussionen zu Themen wie Molekulargenetik und Geschmackswahrnehmung, Digitalisierung in der Ernährungsbranche, interdisziplinäre Zusammenarbeit sowie </w:t>
      </w:r>
      <w:r w:rsidR="00EB28F2">
        <w:rPr>
          <w:rFonts w:ascii="Arial" w:eastAsiaTheme="minorHAnsi" w:hAnsi="Arial" w:cstheme="minorBidi"/>
          <w:sz w:val="22"/>
          <w:lang w:eastAsia="en-US"/>
        </w:rPr>
        <w:t xml:space="preserve">Neuigkeiten aus der </w:t>
      </w:r>
      <w:r w:rsidRPr="00C05294">
        <w:rPr>
          <w:rFonts w:ascii="Arial" w:eastAsiaTheme="minorHAnsi" w:hAnsi="Arial" w:cstheme="minorBidi"/>
          <w:sz w:val="22"/>
          <w:lang w:eastAsia="en-US"/>
        </w:rPr>
        <w:t xml:space="preserve">Kollagenpeptid-Forschung. Darüber hinaus bieten interaktive Programmpunkte ausreichend Gelegenheit, in den offenen Austausch zu treten und </w:t>
      </w:r>
      <w:r w:rsidR="00EB28F2">
        <w:rPr>
          <w:rFonts w:ascii="Arial" w:eastAsiaTheme="minorHAnsi" w:hAnsi="Arial" w:cstheme="minorBidi"/>
          <w:sz w:val="22"/>
          <w:lang w:eastAsia="en-US"/>
        </w:rPr>
        <w:t>selbst kreativ zu werden</w:t>
      </w:r>
      <w:r w:rsidR="00CA4197">
        <w:rPr>
          <w:rFonts w:ascii="Arial" w:eastAsiaTheme="minorHAnsi" w:hAnsi="Arial" w:cstheme="minorBidi"/>
          <w:sz w:val="22"/>
          <w:lang w:eastAsia="en-US"/>
        </w:rPr>
        <w:t>.</w:t>
      </w:r>
      <w:r w:rsidRPr="00C05294">
        <w:rPr>
          <w:rFonts w:ascii="Arial" w:eastAsiaTheme="minorHAnsi" w:hAnsi="Arial" w:cstheme="minorBidi"/>
          <w:sz w:val="22"/>
          <w:lang w:eastAsia="en-US"/>
        </w:rPr>
        <w:t xml:space="preserve"> </w:t>
      </w:r>
    </w:p>
    <w:p w:rsidR="00C05294" w:rsidRPr="00C05294" w:rsidRDefault="00C05294" w:rsidP="00C05294">
      <w:pPr>
        <w:spacing w:line="360" w:lineRule="auto"/>
        <w:rPr>
          <w:rFonts w:ascii="Arial" w:eastAsiaTheme="minorHAnsi" w:hAnsi="Arial" w:cstheme="minorBidi"/>
          <w:sz w:val="22"/>
          <w:lang w:eastAsia="en-US"/>
        </w:rPr>
      </w:pPr>
    </w:p>
    <w:p w:rsidR="00C05294" w:rsidRPr="00C05294" w:rsidRDefault="00C05294" w:rsidP="00C05294">
      <w:pPr>
        <w:spacing w:line="360" w:lineRule="auto"/>
        <w:rPr>
          <w:rFonts w:ascii="Arial" w:eastAsiaTheme="minorHAnsi" w:hAnsi="Arial" w:cstheme="minorBidi"/>
          <w:sz w:val="22"/>
          <w:lang w:eastAsia="en-US"/>
        </w:rPr>
      </w:pPr>
      <w:r w:rsidRPr="00C05294">
        <w:rPr>
          <w:rFonts w:ascii="Arial" w:eastAsiaTheme="minorHAnsi" w:hAnsi="Arial" w:cstheme="minorBidi"/>
          <w:sz w:val="22"/>
          <w:lang w:eastAsia="en-US"/>
        </w:rPr>
        <w:t xml:space="preserve">Die englischsprachige Veranstaltung dauert von Dienstagmittag bis Mittwochnachmittag und richtet sich insbesondere an Produktentwickler, Produktmanager sowie an Marketingfachleute innerhalb der Lebensmittel- und Ernährungsindustrie. Die Teilnahmegebühr in Höhe von 300,- Euro beinhaltet eine Übernachtung im Hotel, Catering vor Ort sowie eine Abendveranstaltung in der beschaulichen Altstadt von Heidelberg. </w:t>
      </w:r>
    </w:p>
    <w:p w:rsidR="00C05294" w:rsidRPr="00C05294" w:rsidRDefault="00C05294" w:rsidP="00C05294">
      <w:pPr>
        <w:spacing w:line="360" w:lineRule="auto"/>
        <w:rPr>
          <w:rFonts w:ascii="Arial" w:eastAsiaTheme="minorHAnsi" w:hAnsi="Arial" w:cstheme="minorBidi"/>
          <w:sz w:val="22"/>
          <w:lang w:eastAsia="en-US"/>
        </w:rPr>
      </w:pPr>
    </w:p>
    <w:p w:rsidR="00C05294" w:rsidRPr="00C05294" w:rsidRDefault="00C05294" w:rsidP="00C05294">
      <w:pPr>
        <w:spacing w:line="360" w:lineRule="auto"/>
        <w:rPr>
          <w:rFonts w:ascii="Arial" w:eastAsiaTheme="minorHAnsi" w:hAnsi="Arial" w:cstheme="minorBidi"/>
          <w:sz w:val="22"/>
          <w:lang w:eastAsia="en-US"/>
        </w:rPr>
      </w:pPr>
      <w:r w:rsidRPr="00C05294">
        <w:rPr>
          <w:rFonts w:ascii="Arial" w:eastAsiaTheme="minorHAnsi" w:hAnsi="Arial" w:cstheme="minorBidi"/>
          <w:sz w:val="22"/>
          <w:lang w:eastAsia="en-US"/>
        </w:rPr>
        <w:t xml:space="preserve">Weitere Informationen und Anmeldung unter </w:t>
      </w:r>
      <w:hyperlink r:id="rId10" w:history="1">
        <w:r w:rsidRPr="00C05294">
          <w:rPr>
            <w:rFonts w:ascii="Arial" w:eastAsiaTheme="minorHAnsi" w:hAnsi="Arial" w:cstheme="minorBidi"/>
            <w:color w:val="0000FF"/>
            <w:sz w:val="22"/>
            <w:u w:val="single"/>
            <w:lang w:eastAsia="en-US"/>
          </w:rPr>
          <w:t>www.gelita-symposium.com</w:t>
        </w:r>
      </w:hyperlink>
      <w:r w:rsidRPr="00C05294">
        <w:rPr>
          <w:rFonts w:ascii="Arial" w:eastAsiaTheme="minorHAnsi" w:hAnsi="Arial" w:cstheme="minorBidi"/>
          <w:sz w:val="22"/>
          <w:lang w:eastAsia="en-US"/>
        </w:rPr>
        <w:t xml:space="preserve"> oder per E-Mail an </w:t>
      </w:r>
      <w:hyperlink r:id="rId11" w:history="1">
        <w:r w:rsidRPr="00C05294">
          <w:rPr>
            <w:rFonts w:ascii="Arial" w:eastAsiaTheme="minorHAnsi" w:hAnsi="Arial" w:cstheme="minorBidi"/>
            <w:color w:val="0000FF"/>
            <w:sz w:val="22"/>
            <w:u w:val="single"/>
            <w:lang w:eastAsia="en-US"/>
          </w:rPr>
          <w:t>symposium@gelita.com</w:t>
        </w:r>
      </w:hyperlink>
    </w:p>
    <w:p w:rsidR="00D323C1" w:rsidRPr="00C05294" w:rsidRDefault="00D323C1" w:rsidP="00C05294">
      <w:pPr>
        <w:spacing w:line="360" w:lineRule="auto"/>
        <w:rPr>
          <w:sz w:val="22"/>
        </w:rPr>
      </w:pPr>
    </w:p>
    <w:sectPr w:rsidR="00D323C1" w:rsidRPr="00C05294" w:rsidSect="00D06B7E">
      <w:headerReference w:type="default" r:id="rId12"/>
      <w:pgSz w:w="11906" w:h="16838"/>
      <w:pgMar w:top="283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620" w:rsidRDefault="00802620">
      <w:r>
        <w:separator/>
      </w:r>
    </w:p>
  </w:endnote>
  <w:endnote w:type="continuationSeparator" w:id="0">
    <w:p w:rsidR="00802620" w:rsidRDefault="00802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620" w:rsidRDefault="00802620">
      <w:r>
        <w:separator/>
      </w:r>
    </w:p>
  </w:footnote>
  <w:footnote w:type="continuationSeparator" w:id="0">
    <w:p w:rsidR="00802620" w:rsidRDefault="00802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4F2" w:rsidRDefault="0040149E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97140" cy="1612265"/>
          <wp:effectExtent l="0" t="0" r="3810" b="6985"/>
          <wp:wrapNone/>
          <wp:docPr id="1" name="Bild 1" descr="header 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 C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61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74156"/>
    <w:multiLevelType w:val="hybridMultilevel"/>
    <w:tmpl w:val="7F96FA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4471CF"/>
    <w:multiLevelType w:val="hybridMultilevel"/>
    <w:tmpl w:val="D6B09E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557EA"/>
    <w:multiLevelType w:val="hybridMultilevel"/>
    <w:tmpl w:val="BEC87E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D1B1EBA"/>
    <w:multiLevelType w:val="hybridMultilevel"/>
    <w:tmpl w:val="79A086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9E1F74"/>
    <w:multiLevelType w:val="hybridMultilevel"/>
    <w:tmpl w:val="A8B0FF5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8534887"/>
    <w:multiLevelType w:val="hybridMultilevel"/>
    <w:tmpl w:val="5F56DF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4D1"/>
    <w:rsid w:val="0000707D"/>
    <w:rsid w:val="00016222"/>
    <w:rsid w:val="00016C8A"/>
    <w:rsid w:val="000A1375"/>
    <w:rsid w:val="0016538A"/>
    <w:rsid w:val="001724F2"/>
    <w:rsid w:val="0017748E"/>
    <w:rsid w:val="001A3502"/>
    <w:rsid w:val="002027F2"/>
    <w:rsid w:val="002949E0"/>
    <w:rsid w:val="002D242F"/>
    <w:rsid w:val="00305AA5"/>
    <w:rsid w:val="003552DD"/>
    <w:rsid w:val="00357A07"/>
    <w:rsid w:val="0036055D"/>
    <w:rsid w:val="0036059C"/>
    <w:rsid w:val="00370B15"/>
    <w:rsid w:val="003774B7"/>
    <w:rsid w:val="003C5C7D"/>
    <w:rsid w:val="0040149E"/>
    <w:rsid w:val="004270F7"/>
    <w:rsid w:val="00431BBD"/>
    <w:rsid w:val="00535C7D"/>
    <w:rsid w:val="0057257B"/>
    <w:rsid w:val="00604E47"/>
    <w:rsid w:val="00622AF4"/>
    <w:rsid w:val="00623562"/>
    <w:rsid w:val="00640852"/>
    <w:rsid w:val="00642E10"/>
    <w:rsid w:val="006447FC"/>
    <w:rsid w:val="0065179D"/>
    <w:rsid w:val="0068783E"/>
    <w:rsid w:val="00692B84"/>
    <w:rsid w:val="006A0D2E"/>
    <w:rsid w:val="00713644"/>
    <w:rsid w:val="007343D4"/>
    <w:rsid w:val="00735E9B"/>
    <w:rsid w:val="00742C31"/>
    <w:rsid w:val="00744E21"/>
    <w:rsid w:val="00756CCD"/>
    <w:rsid w:val="00776035"/>
    <w:rsid w:val="00790751"/>
    <w:rsid w:val="007A2A09"/>
    <w:rsid w:val="00802620"/>
    <w:rsid w:val="008843E8"/>
    <w:rsid w:val="00886F48"/>
    <w:rsid w:val="008C7E48"/>
    <w:rsid w:val="009444E8"/>
    <w:rsid w:val="0096417B"/>
    <w:rsid w:val="00A02D60"/>
    <w:rsid w:val="00A3126B"/>
    <w:rsid w:val="00A35819"/>
    <w:rsid w:val="00A608EF"/>
    <w:rsid w:val="00AA4E6D"/>
    <w:rsid w:val="00AB1CA3"/>
    <w:rsid w:val="00AD380A"/>
    <w:rsid w:val="00B22F47"/>
    <w:rsid w:val="00B35F67"/>
    <w:rsid w:val="00B4658F"/>
    <w:rsid w:val="00B962AE"/>
    <w:rsid w:val="00BC682E"/>
    <w:rsid w:val="00C05294"/>
    <w:rsid w:val="00C10C55"/>
    <w:rsid w:val="00C35B6E"/>
    <w:rsid w:val="00C424C2"/>
    <w:rsid w:val="00C512AF"/>
    <w:rsid w:val="00C51D28"/>
    <w:rsid w:val="00C524D1"/>
    <w:rsid w:val="00C53435"/>
    <w:rsid w:val="00C573D9"/>
    <w:rsid w:val="00CA4197"/>
    <w:rsid w:val="00CD0BFB"/>
    <w:rsid w:val="00D06B7E"/>
    <w:rsid w:val="00D323C1"/>
    <w:rsid w:val="00D56451"/>
    <w:rsid w:val="00DC2D8A"/>
    <w:rsid w:val="00EA08F7"/>
    <w:rsid w:val="00EB28F2"/>
    <w:rsid w:val="00EB2F24"/>
    <w:rsid w:val="00ED58DE"/>
    <w:rsid w:val="00F129A6"/>
    <w:rsid w:val="00F20999"/>
    <w:rsid w:val="00F4189C"/>
    <w:rsid w:val="00F6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22F4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524D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524D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C524D1"/>
    <w:rPr>
      <w:rFonts w:ascii="Tahoma" w:hAnsi="Tahoma" w:cs="Tahoma"/>
      <w:sz w:val="16"/>
      <w:szCs w:val="16"/>
    </w:rPr>
  </w:style>
  <w:style w:type="table" w:styleId="HelleListe-Akzent6">
    <w:name w:val="Light List Accent 6"/>
    <w:basedOn w:val="NormaleTabelle"/>
    <w:uiPriority w:val="61"/>
    <w:rsid w:val="00B962AE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Hyperlink">
    <w:name w:val="Hyperlink"/>
    <w:basedOn w:val="Absatz-Standardschriftart"/>
    <w:uiPriority w:val="99"/>
    <w:rsid w:val="00D323C1"/>
    <w:rPr>
      <w:color w:val="0000FF"/>
      <w:u w:val="single"/>
    </w:rPr>
  </w:style>
  <w:style w:type="table" w:styleId="Tabellenraster">
    <w:name w:val="Table Grid"/>
    <w:basedOn w:val="NormaleTabelle"/>
    <w:rsid w:val="00D32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rsid w:val="00623562"/>
    <w:rPr>
      <w:color w:val="800080" w:themeColor="followedHyperlink"/>
      <w:u w:val="single"/>
    </w:rPr>
  </w:style>
  <w:style w:type="character" w:customStyle="1" w:styleId="focusparagraph">
    <w:name w:val="focusparagraph"/>
    <w:rsid w:val="00756CCD"/>
  </w:style>
  <w:style w:type="paragraph" w:styleId="StandardWeb">
    <w:name w:val="Normal (Web)"/>
    <w:basedOn w:val="Standard"/>
    <w:uiPriority w:val="99"/>
    <w:unhideWhenUsed/>
    <w:rsid w:val="00A608E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22F4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524D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524D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C524D1"/>
    <w:rPr>
      <w:rFonts w:ascii="Tahoma" w:hAnsi="Tahoma" w:cs="Tahoma"/>
      <w:sz w:val="16"/>
      <w:szCs w:val="16"/>
    </w:rPr>
  </w:style>
  <w:style w:type="table" w:styleId="HelleListe-Akzent6">
    <w:name w:val="Light List Accent 6"/>
    <w:basedOn w:val="NormaleTabelle"/>
    <w:uiPriority w:val="61"/>
    <w:rsid w:val="00B962AE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Hyperlink">
    <w:name w:val="Hyperlink"/>
    <w:basedOn w:val="Absatz-Standardschriftart"/>
    <w:uiPriority w:val="99"/>
    <w:rsid w:val="00D323C1"/>
    <w:rPr>
      <w:color w:val="0000FF"/>
      <w:u w:val="single"/>
    </w:rPr>
  </w:style>
  <w:style w:type="table" w:styleId="Tabellenraster">
    <w:name w:val="Table Grid"/>
    <w:basedOn w:val="NormaleTabelle"/>
    <w:rsid w:val="00D32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rsid w:val="00623562"/>
    <w:rPr>
      <w:color w:val="800080" w:themeColor="followedHyperlink"/>
      <w:u w:val="single"/>
    </w:rPr>
  </w:style>
  <w:style w:type="character" w:customStyle="1" w:styleId="focusparagraph">
    <w:name w:val="focusparagraph"/>
    <w:rsid w:val="00756CCD"/>
  </w:style>
  <w:style w:type="paragraph" w:styleId="StandardWeb">
    <w:name w:val="Normal (Web)"/>
    <w:basedOn w:val="Standard"/>
    <w:uiPriority w:val="99"/>
    <w:unhideWhenUsed/>
    <w:rsid w:val="00A608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ymposium@gelita.co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gelita-symposium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BC591-B51B-42D8-9683-F05E13AD3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Anleitung zum Gießen von Gelatineblöcken</vt:lpstr>
    </vt:vector>
  </TitlesOfParts>
  <Company>DGF STOESS AG</Company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 zum Gießen von Gelatineblöcken</dc:title>
  <dc:creator>owolf</dc:creator>
  <cp:lastModifiedBy>Wolf, Oliver</cp:lastModifiedBy>
  <cp:revision>2</cp:revision>
  <cp:lastPrinted>2017-06-16T09:43:00Z</cp:lastPrinted>
  <dcterms:created xsi:type="dcterms:W3CDTF">2017-08-24T11:36:00Z</dcterms:created>
  <dcterms:modified xsi:type="dcterms:W3CDTF">2017-08-24T11:36:00Z</dcterms:modified>
</cp:coreProperties>
</file>